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15671A58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714B1">
        <w:rPr>
          <w:rFonts w:ascii="Arial" w:hAnsi="Arial"/>
          <w:lang w:val="fr-BE"/>
        </w:rPr>
        <w:t>la vanne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714B1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8714B1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9E06" w14:textId="77777777" w:rsidR="00F30371" w:rsidRDefault="00F30371">
      <w:r>
        <w:separator/>
      </w:r>
    </w:p>
  </w:endnote>
  <w:endnote w:type="continuationSeparator" w:id="0">
    <w:p w14:paraId="57FE751A" w14:textId="77777777" w:rsidR="00F30371" w:rsidRDefault="00F3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DABF" w14:textId="77777777" w:rsidR="00F30371" w:rsidRDefault="00F30371">
      <w:r>
        <w:separator/>
      </w:r>
    </w:p>
  </w:footnote>
  <w:footnote w:type="continuationSeparator" w:id="0">
    <w:p w14:paraId="4AE4F9CC" w14:textId="77777777" w:rsidR="00F30371" w:rsidRDefault="00F3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1670CBBF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8714B1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4B1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96E16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371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803DD0-92A0-4246-8EBD-944C3E81073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2023-12-22T08:40:00Z</dcterms:created>
  <dcterms:modified xsi:type="dcterms:W3CDTF">2023-12-22T08:40:00Z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